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 келдік той дегенде жиылысып, Үстіге бар асылды киінісіп. Қадамы баршаңызға құтты болсын, Келіпті бақыт құсы үйіңе ұшып.</w:t>
      </w:r>
    </w:p>
    <w:p>
      <w:pPr>
        <w:spacing w:before="240" w:after="120"/>
      </w:pPr>
      <w:r>
        <w:rPr>
          <w:b/>
          <w:sz w:val="28"/>
        </w:rPr>
        <w:t xml:space="preserve">Қазақша</w:t>
      </w:r>
    </w:p>
    <w:p>
      <w:r>
        <w:rPr>
          <w:b/>
        </w:rPr>
        <w:t xml:space="preserve">Қара өлең үлгілері</w:t>
      </w:r>
    </w:p>
    <w:p>
      <w:r>
        <w:t xml:space="preserve">Біз келдік той дегенде жиылысып,</w:t>
      </w:r>
      <w:r>
        <w:br/>
        <w:t xml:space="preserve">Үстіге бар асылды киінісіп.</w:t>
      </w:r>
      <w:r>
        <w:br/>
        <w:t xml:space="preserve">Қадамы баршаңызға құтты болсын,</w:t>
      </w:r>
      <w:r>
        <w:br/>
        <w:t xml:space="preserve">Келіпті бақыт құсы үйіңе ұшып.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