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риза желкілдеген құрағына, Сүйсінер өзен сансыз бұлағына. Той бастап екі жасқа бата бердік, Шалынсын періштенің құлағына.</w:t>
      </w:r>
    </w:p>
    <w:p>
      <w:pPr>
        <w:spacing w:before="240" w:after="120"/>
      </w:pPr>
      <w:r>
        <w:rPr>
          <w:b/>
          <w:sz w:val="28"/>
        </w:rPr>
        <w:t xml:space="preserve">Қазақша</w:t>
      </w:r>
    </w:p>
    <w:p>
      <w:r>
        <w:rPr>
          <w:b/>
        </w:rPr>
        <w:t xml:space="preserve">Қара өлең үлгілері</w:t>
      </w:r>
    </w:p>
    <w:p>
      <w:r>
        <w:t xml:space="preserve">Жер риза желкілдеген құрағына,</w:t>
      </w:r>
      <w:r>
        <w:br/>
        <w:t xml:space="preserve">Сүйсінер өзен сансыз бұлағына.</w:t>
      </w:r>
      <w:r>
        <w:br/>
        <w:t xml:space="preserve">Той бастап екі жасқа бата бердік,</w:t>
      </w:r>
      <w:r>
        <w:br/>
        <w:t xml:space="preserve">Шалынсын періштенің құлағына.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