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Жақсының ісі оңалар әу басынан, Жаманның арылмаған дау басынан. Күңкілдеп қашан көрсең жүрер жаман Жаңылған саудагердей саудасынан.</w:t>
      </w:r>
    </w:p>
    <w:p>
      <w:pPr>
        <w:spacing w:before="240" w:after="120"/>
      </w:pPr>
      <w:r>
        <w:rPr>
          <w:b/>
          <w:sz w:val="28"/>
        </w:rPr>
        <w:t xml:space="preserve">Қазақша</w:t>
      </w:r>
    </w:p>
    <w:p>
      <w:r>
        <w:rPr>
          <w:b/>
        </w:rPr>
        <w:t xml:space="preserve">Қара өлең үлгілері</w:t>
      </w:r>
    </w:p>
    <w:p>
      <w:r>
        <w:t xml:space="preserve">Жақсының ісі оңалар әу басынан,</w:t>
      </w:r>
      <w:r>
        <w:br/>
        <w:t xml:space="preserve">Жаманның арылмаған дау басынан.</w:t>
      </w:r>
      <w:r>
        <w:br/>
        <w:t xml:space="preserve">Күңкілдеп қашан көрсең жүрер жаман</w:t>
      </w:r>
      <w:r>
        <w:br/>
        <w:t xml:space="preserve">Жаңылған саудагердей саудасынан.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