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Бура, Көкжарлы туралы (І нұсқа)</w:t>
      </w:r>
    </w:p>
    <w:p>
      <w:r>
        <w:rPr>
          <w:i/>
        </w:rPr>
        <w:t xml:space="preserve">Арнауыттың бүкіл елге белгілі қасиетті «Шұбарат» деген аты болады. Аттың қолтығында және таңдайында қара қалы (белгісі) болады, бірақ оны Арнауыт байқамайды екен. Сүгірші жолдастарымен жолаушылап, Арнауыттың аулына келіп түссе, Шұбарат кермеде байлаулы тұрады. Сүгірші аттан түсісі мен Шұбараттың белгісін жақсылап көріп...</w:t>
      </w:r>
    </w:p>
    <w:p>
      <w:pPr>
        <w:spacing w:before="240" w:after="120"/>
      </w:pPr>
      <w:r>
        <w:rPr>
          <w:b/>
          <w:sz w:val="28"/>
        </w:rPr>
        <w:t xml:space="preserve">Қазақша</w:t>
      </w:r>
    </w:p>
    <w:p>
      <w:r>
        <w:rPr>
          <w:b/>
        </w:rPr>
        <w:t xml:space="preserve">Бура, Көкжарлы туралы (І нұсқа)</w:t>
      </w:r>
    </w:p>
    <w:p>
      <w:r>
        <w:t xml:space="preserve">Арнауыттың бүкіл елге белгілі қасиетті «Шұбарат» деген аты болады. Аттың қолтығында және таңдайында қара қалы (белгісі) болады, бірақ оны Арнауыт байқамайды екен. Сүгірші жолдастарымен жолаушылап, Арнауыттың аулына келіп түссе, Шұбарат кермеде байлаулы тұрады. Сүгірші аттан түсісі мен Шұбараттың белгісін жақсылап көріп алады.</w:t>
      </w:r>
      <w:r>
        <w:br/>
        <w:t xml:space="preserve">Гүлбаршын ару қыз болса керек, әкесі Арнауытқа:</w:t>
      </w:r>
      <w:r>
        <w:br/>
        <w:t xml:space="preserve">– Қонағың құтты да, тентек те, – деп ескертіпті.</w:t>
      </w:r>
      <w:r>
        <w:br/>
        <w:t xml:space="preserve">Сүгірші: «Құнан күнінде жоғалтқан Шұбар ат – «менікі», – деп даулайды. Арнауыт би: «Бүтін ел біледі, құлын күнінен қол бала болып өскен», – деп көнбейді. Ақыры екеуі қазыға жүгінеді, қазы атты алдырып қарағанда, Сүгіршінің айтқан белгісі дұрыс болып, ат Сүгіршіге тиеді.</w:t>
      </w:r>
      <w:r>
        <w:br/>
        <w:t xml:space="preserve">Арнауытта ұл бала жоқ екен. Гүлбаршынды Сүгіршіге қоспақшы болады. Сүйтіп, Сүгіршінің Гүлбаршынға үйленуін осыған байланыстырады.</w:t>
      </w:r>
      <w:r>
        <w:br/>
        <w:t xml:space="preserve">Сонымен Сүгірші мен Гүлбаршын қосылған соң Наймантай, Төлек деген екі бала болады. Наймантайдан Бақана, Бақанас деген екі ұлы болады. Наймантай ертерек өліп, екі бала Саржомарттың тәрбиесінде болады. Саржомарт жолаушылап жүргенде екі бала өздерін «жетімбіз» деп санап, саудагер кірекеш терге еріп, Түркістан кетеді. Арттарынан қуып барған Саржомарт Түркістан әкіміне Бақана үшін бір бура беріп, Бақанас үшін көкжал атын беріп, еліне алып қайтады. Арада біраз жылдар өткенсоң өздеріне әкесі қойған аттары аталмай, Бақананы – «Бура» деп, Бақанасты – «Көкжарлы» деп аталып кеткен.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230-231</w:t>
      </w:r>
    </w:p>
    <w:p>
      <w:pPr>
        <w:spacing w:before="240" w:after="120"/>
      </w:pPr>
      <w:r>
        <w:rPr>
          <w:b/>
          <w:sz w:val="28"/>
        </w:rPr>
        <w:t xml:space="preserve">Метадерек</w:t>
      </w:r>
    </w:p>
    <w:p>
      <w:r>
        <w:rPr>
          <w:b/>
        </w:rPr>
        <w:t xml:space="preserve">Бастапқы формат: </w:t>
      </w:r>
      <w:r>
        <w:t xml:space="preserve">(№ 1682-бума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Бура, Көкжарлы туралы (І нұсқа). Дереккөз: Бабалар сөзі: Жүзтомдық.—Астана: «Фолиант», 2012. Т. 83: Шежірелік аңыздар.—448 бет.. Беттер: 230-231. folkenu.kz корпусы. Қаралған күні 2026-10-20.</w:t>
      </w:r>
    </w:p>
  </w:body>
</w:document>
</file>