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«Кедей» аталуы</w:t>
      </w:r>
    </w:p>
    <w:p>
      <w:r>
        <w:rPr>
          <w:i/>
        </w:rPr>
        <w:t xml:space="preserve">Хан елге хабар береді: «Қалмақпен соғысамыз, дайындалсын!». Хабар жетісімен Аталық жылқыдан өңкей қысырақты бөліп алып, нулы жерге айдап салып, сулы жерге саялатып бақтырады. Қыс бойы сойылған соғымның сүбесі мен қазысын, жал-жаясын, нар түйенің өркеші мен ісек қойдың құйрығын тұздатып сүрлетіп, тең-тең етіп түйелерге...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«Кедей» аталуы</w:t>
      </w:r>
    </w:p>
    <w:p>
      <w:r>
        <w:t xml:space="preserve">Хан елге хабар береді: «Қалмақпен соғысамыз, дайындалсын!». Хабар жетісімен Аталық жылқыдан өңкей қысырақты бөліп алып, нулы жерге айдап салып, сулы жерге саялатып бақтырады. Қыс бойы сойылған соғымның сүбесі мен қазысын, жал-жаясын, нар түйенің өркеші мен ісек қойдың құйрығын тұздатып сүрлетіп, тең-тең етіп түйелерге арттырып, жарау аттарды жетекке алдырып, сірелетіп бақтырған қысырақты үйірді айдатып, жорыққа аттанады. Осылайша, Аталық жорық кезінде ұдайы бір көштей ілгері озып, қалың жасақ, ауыр қолды ас-сумен қамтып, бірнеше ай бойы азықтандырып отырады. Осы жолғы жорықта қазақ қолы жеңіске жетеді. Олжа бөліске түскенде хан Аталықтың қалауын сұрайды. 	</w:t>
      </w:r>
      <w:r>
        <w:br/>
        <w:t xml:space="preserve">– Бүлінген елден бүлдіргі де керек емес... 	</w:t>
      </w:r>
      <w:r>
        <w:br/>
        <w:t xml:space="preserve">Ілкіде осылай деген Аталық батыр хан қолқалап қоймағасын көкейіндегі бұйымтайын айтады. Өйткені олжаға түскен қалмақ қыздарының ішінде нұрлы жүзді, нәркес көзді жас аруды байқап қалып, көңілі кеткендей-ді. 	</w:t>
      </w:r>
      <w:r>
        <w:br/>
        <w:t xml:space="preserve">– Е-е, Хан, Ие! Қайта-қайта қалауымды сұрадың, ендеше: 	</w:t>
      </w:r>
      <w:r>
        <w:br/>
        <w:t xml:space="preserve">– Ақбоз атты мінбей бер, 	</w:t>
      </w:r>
      <w:r>
        <w:br/>
        <w:t xml:space="preserve">Ақ сауытты кимей бер! 	</w:t>
      </w:r>
      <w:r>
        <w:br/>
        <w:t xml:space="preserve">Ақ беренді ілмей бер, 	</w:t>
      </w:r>
      <w:r>
        <w:br/>
        <w:t xml:space="preserve">Ақсұқсырды сүймей бер! 	</w:t>
      </w:r>
      <w:r>
        <w:br/>
        <w:t xml:space="preserve">Ханға айтқан сөзі өткен, Аталықтың дегені болды. Хан қас батырдың қалауын ғана беріп қоймай, өзінің ерекше құрметін де білдірді. 	</w:t>
      </w:r>
      <w:r>
        <w:br/>
        <w:t xml:space="preserve">– Аталықтың аты бүгіннен бастап Жомарт болсын! Жомарттыққа жомарттық жасау ердің ісі! 	</w:t>
      </w:r>
      <w:r>
        <w:br/>
        <w:t xml:space="preserve">Хан айтса, қапысыз. Қаумалаған халық содан былай Аталықты «Жомарт» атап кетеді. 	</w:t>
      </w:r>
      <w:r>
        <w:br/>
        <w:t xml:space="preserve">Енді Жомарт батырдың інісі Нұрмағанбеттің Кедей атануы туралы шежірешілер не дейді? Жақсы ат пен сәнді киім киіп, сауық құрып, көрікті қыз біткеннің жеңгесіне сый-сыяпат тасып, қолындағысын шашып жүретін, шаруаға икемі жоқ жігітті: «Бұл қылығын қоймаса, тақырға отырып, кедей атанары сөзсіз», – деп, шашпалығынан арылсын деп «Кедей» атап кетіпті.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285-286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«Кедей» аталуы. Дереккөз: Бабалар сөзі: Жүзтомдық.—Астана: «Фолиант», 2012. Т. 83: Шежірелік аңыздар.—448 бет.. Беттер: 285-286. folkenu.kz корпусы. Қаралған күні 2026-10-20.</w:t>
      </w:r>
    </w:p>
  </w:body>
</w:document>
</file>