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Мінемін көшкен сайын бөкен санды, Қайтып тастап кетесің баққан малды. Өзіңді айттыруға көңілім ауды, Берейін қорамдағы барлық малды.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Мінемін көшкен сайын бөкен санды, </w:t>
      </w:r>
      <w:r>
        <w:br/>
        <w:t xml:space="preserve">Қайтып тастап кетесің баққан малды. </w:t>
      </w:r>
      <w:r>
        <w:br/>
        <w:t xml:space="preserve">Өзіңді айттыруға көңілім ауды, </w:t>
      </w:r>
      <w:r>
        <w:br/>
        <w:t xml:space="preserve">Берейін қорамдағы барлық малды.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 ride as I move, counting the gazelles,  </w:t>
      </w:r>
      <w:r>
        <w:br/>
        <w:t xml:space="preserve">You leave behind the livestock you tended.  </w:t>
      </w:r>
      <w:r>
        <w:br/>
        <w:t xml:space="preserve">My heart has turned to ask for your hand,  </w:t>
      </w:r>
      <w:r>
        <w:br/>
        <w:t xml:space="preserve">I am willing to give all the livestock in my corral.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24. folkenu.kz корпусы. Қаралған күні 2026-10-22.</w:t>
      </w:r>
    </w:p>
  </w:body>
</w:document>
</file>