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Қара өлең</w:t>
      </w:r>
    </w:p>
    <w:p>
      <w:r>
        <w:rPr>
          <w:i/>
        </w:rPr>
        <w:t xml:space="preserve">Атымды астымдағы тағаладым, Тағалап өзен суды жағаладым. Болсын деп жылқым аман ит пен құстан, Үйірін қысырақтың араладым.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Қара өлең</w:t>
      </w:r>
    </w:p>
    <w:p>
      <w:r>
        <w:t xml:space="preserve">Атымды астымдағы тағаладым, Тағалап өзен суды жағаладым.</w:t>
      </w:r>
      <w:r>
        <w:br/>
        <w:t xml:space="preserve">Болсын деп жылқым аман ит пен құстан, Үйірін қысырақтың араладым.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2009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2011. Т. 71: Қара өлең.—416 б.</w:t>
      </w:r>
    </w:p>
    <w:p>
      <w:r>
        <w:rPr>
          <w:b/>
        </w:rPr>
        <w:t xml:space="preserve">Беттер: </w:t>
      </w:r>
      <w:r>
        <w:t xml:space="preserve">13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ҚХР</w:t>
      </w:r>
    </w:p>
    <w:p>
      <w:r>
        <w:rPr>
          <w:b/>
        </w:rPr>
        <w:t xml:space="preserve">Елді мекен: </w:t>
      </w:r>
      <w:r>
        <w:t xml:space="preserve">Шыңжаң</w:t>
      </w:r>
    </w:p>
    <w:p>
      <w:r>
        <w:rPr>
          <w:b/>
        </w:rPr>
        <w:t xml:space="preserve">Бастапқы формат: </w:t>
      </w:r>
      <w:r>
        <w:t xml:space="preserve">«Қара өлеңдер» //«Шинжаң халық» баспасы. Үрімжі, 2009,  жинағынан</w:t>
      </w:r>
    </w:p>
    <w:p>
      <w:r>
        <w:rPr>
          <w:b/>
        </w:rPr>
        <w:t xml:space="preserve">Цифрланған формат: </w:t>
      </w:r>
      <w:r>
        <w:t xml:space="preserve">"Бабалар сөзі"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Жазу графикасы: </w:t>
      </w:r>
      <w:r>
        <w:t xml:space="preserve">Төте жазу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Қара өлең (2009). Дереккөз: Бабалар сөзі: Жүзтомдық.—Астана: «Фолиант», 2011. Т. 71: Қара өлең.—416 б.. Беттер: 13. folkenu.kz корпусы. Қаралған күні 2026-10-21.</w:t>
      </w:r>
    </w:p>
  </w:body>
</w:document>
</file>