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Қара өлең</w:t>
      </w:r>
    </w:p>
    <w:p>
      <w:r>
        <w:rPr>
          <w:i/>
        </w:rPr>
        <w:t xml:space="preserve">Барғанда саржайлауға көтерем қой, Түбінде мал болмайды жөтелген қой. Бар болса ауылыңда осындай қой, Қалқатай, жинап алып тойыңа сой.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Қара өлең</w:t>
      </w:r>
    </w:p>
    <w:p>
      <w:r>
        <w:t xml:space="preserve">Барғанда саржайлауға көтерем қой, Түбінде мал болмайды жөтелген қой. Бар болса ауылыңда осындай қой, Қалқатай, жинап алып тойыңа сой.</w:t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2009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2011. Т. 71: Қара өлең.—416 б.</w:t>
      </w:r>
    </w:p>
    <w:p>
      <w:r>
        <w:rPr>
          <w:b/>
        </w:rPr>
        <w:t xml:space="preserve">Беттер: </w:t>
      </w:r>
      <w:r>
        <w:t xml:space="preserve">14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ҚХР</w:t>
      </w:r>
    </w:p>
    <w:p>
      <w:r>
        <w:rPr>
          <w:b/>
        </w:rPr>
        <w:t xml:space="preserve">Елді мекен: </w:t>
      </w:r>
      <w:r>
        <w:t xml:space="preserve">Шыңжаң</w:t>
      </w:r>
    </w:p>
    <w:p>
      <w:r>
        <w:rPr>
          <w:b/>
        </w:rPr>
        <w:t xml:space="preserve">Бастапқы формат: </w:t>
      </w:r>
      <w:r>
        <w:t xml:space="preserve">«Қара өлеңдер» //«Шинжаң халық» баспасы. Үрімжі, 2009,  жинағынан</w:t>
      </w:r>
    </w:p>
    <w:p>
      <w:r>
        <w:rPr>
          <w:b/>
        </w:rPr>
        <w:t xml:space="preserve">Цифрланған формат: </w:t>
      </w:r>
      <w:r>
        <w:t xml:space="preserve">"Бабалар сөзі"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Жазу графикасы: </w:t>
      </w:r>
      <w:r>
        <w:t xml:space="preserve">Төте жазу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Қара өлең (2009). Дереккөз: Бабалар сөзі: Жүзтомдық.—Астана: «Фолиант», 2011. Т. 71: Қара өлең.—416 б.. Беттер: 14. folkenu.kz корпусы. Қаралған күні 2026-10-21.</w:t>
      </w:r>
    </w:p>
  </w:body>
</w:document>
</file>