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Боз аттың бойдай талай көзіндейсің, Ақ шағи саудагердің бөзіндейсің. Шын көңіл, шын пейілің менде болса, Әріптес, не себепті көрінбейсің?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Боз аттың бойдай талай көзіндейсің, Ақ шағи саудагердің бөзіндейсің. Шын көңіл, шын пейілің менде болса, Әріптес, не себепті көрінбейсің?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2004. Т. 12: Діни дастандар.—2005.—328 бет, суретті</w:t>
      </w:r>
    </w:p>
    <w:p>
      <w:r>
        <w:rPr>
          <w:b/>
        </w:rPr>
        <w:t xml:space="preserve">Беттер: </w:t>
      </w:r>
      <w:r>
        <w:t xml:space="preserve">16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 (Томды құрастырып, баспаға дайындағандар:  Әлібеков Т., Қосан С. (жауапты шығарушы), Райыс Ғ. )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 томдық.—Астана: «Фолиант», 2004. Т. 12: Діни дастандар.—2005.—328 бет, суретті. Беттер: 16. folkenu.kz корпусы. Қаралған күні 2026-10-20.</w:t>
      </w:r>
    </w:p>
  </w:body>
</w:document>
</file>