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жорға, аяғы ақсап тауда қалды-ау, Қайтейін қайырымсыз жауда қалды-ау. Мінгендер күйі барда келе ме деп, Қараумен бейшараның көзі талды-ау.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жорға, аяғы ақсап тауда қалды-ау, Қайтейін қайырымсыз жауда қалды-ау. Мінгендер күйі барда келе ме деп, Қараумен бейшараның көзі талды-ау.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2026-10-21.</w:t>
      </w:r>
    </w:p>
  </w:body>
</w:document>
</file>