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Жетер ме, салсам құрық көк дөненге, Көк дөнен кез болмасын көлденеңге. Кеткенде алыс аулың, қимас қалқа, Көк дөнен де ат болар өлмегенге.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Жетер ме, салсам құрық көк дөненге,</w:t>
      </w:r>
      <w:r>
        <w:br/>
        <w:t xml:space="preserve">Көк дөнен кез болмасын көлденеңге. </w:t>
      </w:r>
      <w:r>
        <w:br/>
        <w:t xml:space="preserve">Кеткенде алыс аулың, қимас қалқа, </w:t>
      </w:r>
      <w:r>
        <w:br/>
        <w:t xml:space="preserve">Көк дөнен де ат болар өлмегенге.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19. folkenu.kz корпусы. Қаралған күні 2026-07-17.</w:t>
      </w:r>
    </w:p>
  </w:body>
</w:document>
</file>