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үйде қос сұлу қыз ағайынды, Екеуі қызықтырған талайыңды. Жүдемес төрт маусымда мұңаймаса, Тұрады нұрға малып маңдайыңды. (Ай,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үйде қос сұлу қыз ағайынды, Екеуі қызықтырған талайыңды. Жүдемес төрт маусымда мұңаймаса, Тұрады нұрға малып маңдайыңды.</w:t>
      </w:r>
      <w:r>
        <w:br/>
        <w:t xml:space="preserve">(Ай,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