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Бар-бар, бар атым, Бар бойынша жорға атым. Ажырақ көрсең, тістеме, Байтал көрсең, кісінеме.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Бар-бар, бар атым,</w:t>
      </w:r>
      <w:r>
        <w:br/>
        <w:t xml:space="preserve">Бар бойынша жорға атым.</w:t>
      </w:r>
      <w:r>
        <w:br/>
        <w:t xml:space="preserve">Ажырақ көрсең, тістеме,</w:t>
      </w:r>
      <w:r>
        <w:br/>
        <w:t xml:space="preserve">Байтал көрсең, кісінеме.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46-47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46-47. folkenu.kz корпусы. Қаралған күні 2026-09-05.</w:t>
      </w:r>
    </w:p>
  </w:body>
</w:document>
</file>